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40446E" w:rsidTr="008D4929">
        <w:trPr>
          <w:trHeight w:hRule="exact" w:val="8335"/>
        </w:trPr>
        <w:tc>
          <w:tcPr>
            <w:tcW w:w="10716" w:type="dxa"/>
            <w:vAlign w:val="center"/>
          </w:tcPr>
          <w:p w:rsidR="0040446E" w:rsidRDefault="0040446E" w:rsidP="008D4929">
            <w:pPr>
              <w:pStyle w:val="ConsPlusTitlePage"/>
              <w:jc w:val="center"/>
              <w:rPr>
                <w:sz w:val="48"/>
                <w:szCs w:val="48"/>
              </w:rPr>
            </w:pPr>
            <w:r>
              <w:rPr>
                <w:sz w:val="48"/>
                <w:szCs w:val="48"/>
              </w:rPr>
              <w:t>Постановление Правительства РФ от 10.11.2017 N 1351</w:t>
            </w:r>
            <w:r>
              <w:rPr>
                <w:sz w:val="48"/>
                <w:szCs w:val="48"/>
              </w:rPr>
              <w:br/>
              <w:t>"О внесении изменений в некоторые акты Правительства Российской Федерации по вопросам повышения доступности энергетической инфраструктуры в отношении отдельных групп потребителей"</w:t>
            </w:r>
          </w:p>
        </w:tc>
      </w:tr>
      <w:tr w:rsidR="0040446E" w:rsidTr="008D4929">
        <w:trPr>
          <w:trHeight w:hRule="exact" w:val="3031"/>
        </w:trPr>
        <w:tc>
          <w:tcPr>
            <w:tcW w:w="10716" w:type="dxa"/>
            <w:vAlign w:val="center"/>
          </w:tcPr>
          <w:p w:rsidR="0040446E" w:rsidRDefault="0040446E" w:rsidP="008D4929">
            <w:pPr>
              <w:pStyle w:val="ConsPlusTitlePage"/>
              <w:jc w:val="center"/>
              <w:rPr>
                <w:sz w:val="28"/>
                <w:szCs w:val="28"/>
              </w:rPr>
            </w:pPr>
          </w:p>
        </w:tc>
      </w:tr>
    </w:tbl>
    <w:p w:rsidR="0040446E" w:rsidRDefault="0040446E" w:rsidP="002C7968">
      <w:pPr>
        <w:widowControl w:val="0"/>
        <w:autoSpaceDE w:val="0"/>
        <w:autoSpaceDN w:val="0"/>
        <w:adjustRightInd w:val="0"/>
        <w:spacing w:after="0" w:line="240" w:lineRule="auto"/>
        <w:rPr>
          <w:rFonts w:ascii="Arial" w:hAnsi="Arial" w:cs="Arial"/>
          <w:sz w:val="24"/>
          <w:szCs w:val="24"/>
        </w:rPr>
        <w:sectPr w:rsidR="0040446E">
          <w:pgSz w:w="11906" w:h="16838"/>
          <w:pgMar w:top="841" w:right="595" w:bottom="841" w:left="595" w:header="0" w:footer="0" w:gutter="0"/>
          <w:cols w:space="720"/>
          <w:noEndnote/>
        </w:sectPr>
      </w:pPr>
    </w:p>
    <w:p w:rsidR="0040446E" w:rsidRDefault="0040446E" w:rsidP="002C7968">
      <w:pPr>
        <w:pStyle w:val="ConsPlusNormal"/>
        <w:jc w:val="both"/>
        <w:outlineLvl w:val="0"/>
      </w:pPr>
    </w:p>
    <w:p w:rsidR="0040446E" w:rsidRDefault="0040446E" w:rsidP="002C7968">
      <w:pPr>
        <w:pStyle w:val="ConsPlusTitle"/>
        <w:jc w:val="center"/>
        <w:outlineLvl w:val="0"/>
      </w:pPr>
      <w:r>
        <w:t>ПРАВИТЕЛЬСТВО РОССИЙСКОЙ ФЕДЕРАЦИИ</w:t>
      </w:r>
    </w:p>
    <w:p w:rsidR="0040446E" w:rsidRDefault="0040446E" w:rsidP="002C7968">
      <w:pPr>
        <w:pStyle w:val="ConsPlusTitle"/>
        <w:jc w:val="both"/>
      </w:pPr>
    </w:p>
    <w:p w:rsidR="0040446E" w:rsidRDefault="0040446E" w:rsidP="002C7968">
      <w:pPr>
        <w:pStyle w:val="ConsPlusTitle"/>
        <w:jc w:val="center"/>
      </w:pPr>
      <w:r>
        <w:t>ПОСТАНОВЛЕНИЕ</w:t>
      </w:r>
    </w:p>
    <w:p w:rsidR="0040446E" w:rsidRDefault="0040446E" w:rsidP="002C7968">
      <w:pPr>
        <w:pStyle w:val="ConsPlusTitle"/>
        <w:jc w:val="center"/>
      </w:pPr>
      <w:r>
        <w:t xml:space="preserve">от 10 ноября </w:t>
      </w:r>
      <w:smartTag w:uri="urn:schemas-microsoft-com:office:smarttags" w:element="metricconverter">
        <w:smartTagPr>
          <w:attr w:name="ProductID" w:val="2017 г"/>
        </w:smartTagPr>
        <w:r>
          <w:t>2017 г</w:t>
        </w:r>
      </w:smartTag>
      <w:r>
        <w:t>. N 1351</w:t>
      </w:r>
    </w:p>
    <w:p w:rsidR="0040446E" w:rsidRDefault="0040446E" w:rsidP="002C7968">
      <w:pPr>
        <w:pStyle w:val="ConsPlusTitle"/>
        <w:jc w:val="both"/>
      </w:pPr>
    </w:p>
    <w:p w:rsidR="0040446E" w:rsidRDefault="0040446E" w:rsidP="002C7968">
      <w:pPr>
        <w:pStyle w:val="ConsPlusTitle"/>
        <w:jc w:val="center"/>
      </w:pPr>
      <w:r>
        <w:t>О ВНЕСЕНИИ ИЗМЕНЕНИЙ</w:t>
      </w:r>
    </w:p>
    <w:p w:rsidR="0040446E" w:rsidRDefault="0040446E" w:rsidP="002C7968">
      <w:pPr>
        <w:pStyle w:val="ConsPlusTitle"/>
        <w:jc w:val="center"/>
      </w:pPr>
      <w:r>
        <w:t>В НЕКОТОРЫЕ АКТЫ ПРАВИТЕЛЬСТВА РОССИЙСКОЙ</w:t>
      </w:r>
    </w:p>
    <w:p w:rsidR="0040446E" w:rsidRDefault="0040446E" w:rsidP="002C7968">
      <w:pPr>
        <w:pStyle w:val="ConsPlusTitle"/>
        <w:jc w:val="center"/>
      </w:pPr>
      <w:r>
        <w:t>ФЕДЕРАЦИИ ПО ВОПРОСАМ ПОВЫШЕНИЯ ДОСТУПНОСТИ ЭНЕРГЕТИЧЕСКОЙ</w:t>
      </w:r>
    </w:p>
    <w:p w:rsidR="0040446E" w:rsidRDefault="0040446E" w:rsidP="002C7968">
      <w:pPr>
        <w:pStyle w:val="ConsPlusTitle"/>
        <w:jc w:val="center"/>
      </w:pPr>
      <w:r>
        <w:t>ИНФРАСТРУКТУРЫ В ОТНОШЕНИИ ОТДЕЛЬНЫХ ГРУПП ПОТРЕБИТЕЛЕЙ</w:t>
      </w:r>
    </w:p>
    <w:p w:rsidR="0040446E" w:rsidRDefault="0040446E" w:rsidP="002C7968">
      <w:pPr>
        <w:pStyle w:val="ConsPlusNormal"/>
        <w:jc w:val="both"/>
      </w:pPr>
    </w:p>
    <w:p w:rsidR="0040446E" w:rsidRDefault="0040446E" w:rsidP="002C7968">
      <w:pPr>
        <w:pStyle w:val="ConsPlusNormal"/>
        <w:ind w:firstLine="540"/>
        <w:jc w:val="both"/>
      </w:pPr>
      <w:r>
        <w:t>Правительство Российской Федерации постановляет:</w:t>
      </w:r>
    </w:p>
    <w:p w:rsidR="0040446E" w:rsidRDefault="0040446E" w:rsidP="002C7968">
      <w:pPr>
        <w:pStyle w:val="ConsPlusNormal"/>
        <w:spacing w:before="200"/>
        <w:ind w:firstLine="540"/>
        <w:jc w:val="both"/>
      </w:pPr>
      <w:r>
        <w:t xml:space="preserve">Утвердить прилагаемые </w:t>
      </w:r>
      <w:hyperlink w:anchor="Par27" w:tooltip="ИЗМЕНЕНИЯ," w:history="1">
        <w:r>
          <w:rPr>
            <w:color w:val="0000FF"/>
          </w:rPr>
          <w:t>изменения</w:t>
        </w:r>
      </w:hyperlink>
      <w:r>
        <w:t>, которые вносятся в акты Правительства Российской Федерации по вопросам повышения доступности энергетической инфраструктуры в отношении отдельных групп потребителей.</w:t>
      </w:r>
    </w:p>
    <w:p w:rsidR="0040446E" w:rsidRDefault="0040446E" w:rsidP="002C7968">
      <w:pPr>
        <w:pStyle w:val="ConsPlusNormal"/>
        <w:jc w:val="both"/>
      </w:pPr>
    </w:p>
    <w:p w:rsidR="0040446E" w:rsidRDefault="0040446E" w:rsidP="002C7968">
      <w:pPr>
        <w:pStyle w:val="ConsPlusNormal"/>
        <w:jc w:val="right"/>
      </w:pPr>
      <w:r>
        <w:t>Председатель Правительства</w:t>
      </w:r>
    </w:p>
    <w:p w:rsidR="0040446E" w:rsidRDefault="0040446E" w:rsidP="002C7968">
      <w:pPr>
        <w:pStyle w:val="ConsPlusNormal"/>
        <w:jc w:val="right"/>
      </w:pPr>
      <w:r>
        <w:t>Российской Федерации</w:t>
      </w:r>
    </w:p>
    <w:p w:rsidR="0040446E" w:rsidRDefault="0040446E" w:rsidP="002C7968">
      <w:pPr>
        <w:pStyle w:val="ConsPlusNormal"/>
        <w:jc w:val="right"/>
      </w:pPr>
      <w:r>
        <w:t>Д.МЕДВЕДЕВ</w:t>
      </w:r>
    </w:p>
    <w:p w:rsidR="0040446E" w:rsidRDefault="0040446E" w:rsidP="002C7968">
      <w:pPr>
        <w:pStyle w:val="ConsPlusNormal"/>
        <w:jc w:val="both"/>
      </w:pPr>
    </w:p>
    <w:p w:rsidR="0040446E" w:rsidRDefault="0040446E" w:rsidP="002C7968">
      <w:pPr>
        <w:pStyle w:val="ConsPlusNormal"/>
        <w:jc w:val="both"/>
      </w:pPr>
    </w:p>
    <w:p w:rsidR="0040446E" w:rsidRDefault="0040446E" w:rsidP="002C7968">
      <w:pPr>
        <w:pStyle w:val="ConsPlusNormal"/>
        <w:jc w:val="both"/>
      </w:pPr>
    </w:p>
    <w:p w:rsidR="0040446E" w:rsidRDefault="0040446E" w:rsidP="002C7968">
      <w:pPr>
        <w:pStyle w:val="ConsPlusNormal"/>
        <w:jc w:val="both"/>
      </w:pPr>
    </w:p>
    <w:p w:rsidR="0040446E" w:rsidRDefault="0040446E" w:rsidP="002C7968">
      <w:pPr>
        <w:pStyle w:val="ConsPlusNormal"/>
        <w:jc w:val="both"/>
      </w:pPr>
    </w:p>
    <w:p w:rsidR="0040446E" w:rsidRDefault="0040446E" w:rsidP="002C7968">
      <w:pPr>
        <w:pStyle w:val="ConsPlusNormal"/>
        <w:jc w:val="right"/>
        <w:outlineLvl w:val="0"/>
      </w:pPr>
      <w:r>
        <w:t>Утверждены</w:t>
      </w:r>
    </w:p>
    <w:p w:rsidR="0040446E" w:rsidRDefault="0040446E" w:rsidP="002C7968">
      <w:pPr>
        <w:pStyle w:val="ConsPlusNormal"/>
        <w:jc w:val="right"/>
      </w:pPr>
      <w:r>
        <w:t>постановлением Правительства</w:t>
      </w:r>
    </w:p>
    <w:p w:rsidR="0040446E" w:rsidRDefault="0040446E" w:rsidP="002C7968">
      <w:pPr>
        <w:pStyle w:val="ConsPlusNormal"/>
        <w:jc w:val="right"/>
      </w:pPr>
      <w:r>
        <w:t>Российской Федерации</w:t>
      </w:r>
    </w:p>
    <w:p w:rsidR="0040446E" w:rsidRDefault="0040446E" w:rsidP="002C7968">
      <w:pPr>
        <w:pStyle w:val="ConsPlusNormal"/>
        <w:jc w:val="right"/>
      </w:pPr>
      <w:r>
        <w:t xml:space="preserve">от 10 ноября </w:t>
      </w:r>
      <w:smartTag w:uri="urn:schemas-microsoft-com:office:smarttags" w:element="metricconverter">
        <w:smartTagPr>
          <w:attr w:name="ProductID" w:val="2017 г"/>
        </w:smartTagPr>
        <w:r>
          <w:t>2017 г</w:t>
        </w:r>
      </w:smartTag>
      <w:r>
        <w:t>. N 1351</w:t>
      </w:r>
    </w:p>
    <w:p w:rsidR="0040446E" w:rsidRDefault="0040446E" w:rsidP="002C7968">
      <w:pPr>
        <w:pStyle w:val="ConsPlusNormal"/>
        <w:jc w:val="both"/>
      </w:pPr>
    </w:p>
    <w:p w:rsidR="0040446E" w:rsidRDefault="0040446E" w:rsidP="002C7968">
      <w:pPr>
        <w:pStyle w:val="ConsPlusTitle"/>
        <w:jc w:val="center"/>
      </w:pPr>
      <w:bookmarkStart w:id="0" w:name="Par27"/>
      <w:bookmarkEnd w:id="0"/>
      <w:r>
        <w:t>ИЗМЕНЕНИЯ,</w:t>
      </w:r>
    </w:p>
    <w:p w:rsidR="0040446E" w:rsidRDefault="0040446E" w:rsidP="002C7968">
      <w:pPr>
        <w:pStyle w:val="ConsPlusTitle"/>
        <w:jc w:val="center"/>
      </w:pPr>
      <w:r>
        <w:t>КОТОРЫЕ ВНОСЯТСЯ В АКТЫ ПРАВИТЕЛЬСТВА РОССИЙСКОЙ</w:t>
      </w:r>
    </w:p>
    <w:p w:rsidR="0040446E" w:rsidRDefault="0040446E" w:rsidP="002C7968">
      <w:pPr>
        <w:pStyle w:val="ConsPlusTitle"/>
        <w:jc w:val="center"/>
      </w:pPr>
      <w:r>
        <w:t>ФЕДЕРАЦИИ ПО ВОПРОСАМ ПОВЫШЕНИЯ ДОСТУПНОСТИ ЭНЕРГЕТИЧЕСКОЙ</w:t>
      </w:r>
    </w:p>
    <w:p w:rsidR="0040446E" w:rsidRDefault="0040446E" w:rsidP="002C7968">
      <w:pPr>
        <w:pStyle w:val="ConsPlusTitle"/>
        <w:jc w:val="center"/>
      </w:pPr>
      <w:r>
        <w:t>ИНФРАСТРУКТУРЫ В ОТНОШЕНИИ ОТДЕЛЬНЫХ ГРУПП ПОТРЕБИТЕЛЕЙ</w:t>
      </w:r>
    </w:p>
    <w:p w:rsidR="0040446E" w:rsidRDefault="0040446E" w:rsidP="002C7968">
      <w:pPr>
        <w:pStyle w:val="ConsPlusNormal"/>
        <w:jc w:val="both"/>
      </w:pPr>
    </w:p>
    <w:p w:rsidR="0040446E" w:rsidRDefault="0040446E" w:rsidP="002C7968">
      <w:pPr>
        <w:pStyle w:val="ConsPlusNormal"/>
        <w:ind w:firstLine="540"/>
        <w:jc w:val="both"/>
      </w:pPr>
      <w:r>
        <w:t xml:space="preserve">1. В постановлении Правительства Российской Федерации от 27 декабря </w:t>
      </w:r>
      <w:smartTag w:uri="urn:schemas-microsoft-com:office:smarttags" w:element="metricconverter">
        <w:smartTagPr>
          <w:attr w:name="ProductID" w:val="2004 г"/>
        </w:smartTagPr>
        <w:r>
          <w:t>2004 г</w:t>
        </w:r>
      </w:smartTag>
      <w:r>
        <w:t>.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2009, N 17, ст. 2088; 2010, N 40, ст. 5086; 2012, N 23, ст. 3008; 2013, N 42, ст. 5373; 2015, N 12, ст. 1755; 2017, N 20, ст. 2927; N 21, ст. 3009):</w:t>
      </w:r>
    </w:p>
    <w:p w:rsidR="0040446E" w:rsidRDefault="0040446E" w:rsidP="002C7968">
      <w:pPr>
        <w:pStyle w:val="ConsPlusNormal"/>
        <w:spacing w:before="200"/>
        <w:ind w:firstLine="540"/>
        <w:jc w:val="both"/>
      </w:pPr>
      <w:r>
        <w:t>а) в Правилах недискриминационного доступа к услугам по передаче электрической энергии и оказания этих услуг, утвержденных указанным постановлением:</w:t>
      </w:r>
    </w:p>
    <w:p w:rsidR="0040446E" w:rsidRDefault="0040446E" w:rsidP="002C7968">
      <w:pPr>
        <w:pStyle w:val="ConsPlusNormal"/>
        <w:spacing w:before="200"/>
        <w:ind w:firstLine="540"/>
        <w:jc w:val="both"/>
      </w:pPr>
      <w:r>
        <w:t>подпункт "в" пункта 13 дополнить словами "(в случае заключения договора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в соответствии с документами о технологическом присоединении энергопринимающих устройств, принадлежащих такому садоводческому, огородническому или дачному некоммерческому объединению, либо документами о технологическом присоединении энергопринимающих устройств, принадлежащих гражданину, ведущему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(при наличии)";</w:t>
      </w:r>
    </w:p>
    <w:p w:rsidR="0040446E" w:rsidRDefault="0040446E" w:rsidP="002C7968">
      <w:pPr>
        <w:pStyle w:val="ConsPlusNormal"/>
        <w:spacing w:before="200"/>
        <w:ind w:firstLine="540"/>
        <w:jc w:val="both"/>
      </w:pPr>
      <w:r>
        <w:t>пункт 19 после слов "заключаемые в интересах граждан - потребителей электрической энергии на розничных рынках," дополнить словами "в том числе в интересах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w:t>
      </w:r>
    </w:p>
    <w:p w:rsidR="0040446E" w:rsidRDefault="0040446E" w:rsidP="002C7968">
      <w:pPr>
        <w:pStyle w:val="ConsPlusNormal"/>
        <w:spacing w:before="200"/>
        <w:ind w:firstLine="540"/>
        <w:jc w:val="both"/>
      </w:pPr>
      <w:r>
        <w:t>б) в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40446E" w:rsidRDefault="0040446E" w:rsidP="002C7968">
      <w:pPr>
        <w:pStyle w:val="ConsPlusNormal"/>
        <w:spacing w:before="200"/>
        <w:ind w:firstLine="540"/>
        <w:jc w:val="both"/>
      </w:pPr>
      <w:r>
        <w:t>в пункте 8(5):</w:t>
      </w:r>
    </w:p>
    <w:p w:rsidR="0040446E" w:rsidRDefault="0040446E" w:rsidP="002C7968">
      <w:pPr>
        <w:pStyle w:val="ConsPlusNormal"/>
        <w:spacing w:before="200"/>
        <w:ind w:firstLine="540"/>
        <w:jc w:val="both"/>
      </w:pPr>
      <w:r>
        <w:t>абзац третий признать утратившим силу;</w:t>
      </w:r>
    </w:p>
    <w:p w:rsidR="0040446E" w:rsidRDefault="0040446E" w:rsidP="002C7968">
      <w:pPr>
        <w:pStyle w:val="ConsPlusNormal"/>
        <w:spacing w:before="200"/>
        <w:ind w:firstLine="540"/>
        <w:jc w:val="both"/>
      </w:pPr>
      <w:r>
        <w:t>абзац четвертый дополнить словами ", и требовать за это плату";</w:t>
      </w:r>
    </w:p>
    <w:p w:rsidR="0040446E" w:rsidRDefault="0040446E" w:rsidP="002C7968">
      <w:pPr>
        <w:pStyle w:val="ConsPlusNormal"/>
        <w:spacing w:before="200"/>
        <w:ind w:firstLine="540"/>
        <w:jc w:val="both"/>
      </w:pPr>
      <w:r>
        <w:t>подпункт "з" пункта 10 изложить в следующей редакции:</w:t>
      </w:r>
    </w:p>
    <w:p w:rsidR="0040446E" w:rsidRDefault="0040446E" w:rsidP="002C7968">
      <w:pPr>
        <w:pStyle w:val="ConsPlusNormal"/>
        <w:spacing w:before="200"/>
        <w:ind w:firstLine="540"/>
        <w:jc w:val="both"/>
      </w:pPr>
      <w:r>
        <w:t>"з) в случае технологического присоединения энергопринимающих устройств, принадлежащих садоводческому, огородническому или дачному некоммерческому объединению, - справка о количестве земельных участков, расположенных на территории садоводческого, огороднического или дачного некоммерческого объединения,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законодательством Российской Федерации, а также в случае наличия такой информации - кадастровые номера земельных участков и данные о величине максимальной мощности энергопринимающих устройств, выделенной на каждый земельный участок в соответствии с решением общего собрания членов садоводческого, огороднического и дачного некоммерческого объединения;";</w:t>
      </w:r>
    </w:p>
    <w:p w:rsidR="0040446E" w:rsidRDefault="0040446E" w:rsidP="002C7968">
      <w:pPr>
        <w:pStyle w:val="ConsPlusNormal"/>
        <w:spacing w:before="200"/>
        <w:ind w:firstLine="540"/>
        <w:jc w:val="both"/>
      </w:pPr>
      <w:r>
        <w:t>дополнить пунктом 25(2) следующего содержания:</w:t>
      </w:r>
    </w:p>
    <w:p w:rsidR="0040446E" w:rsidRDefault="0040446E" w:rsidP="002C7968">
      <w:pPr>
        <w:pStyle w:val="ConsPlusNormal"/>
        <w:spacing w:before="200"/>
        <w:ind w:firstLine="540"/>
        <w:jc w:val="both"/>
      </w:pPr>
      <w:r>
        <w:t>"25(2). В случае технологического присоединения энергопринимающих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40446E" w:rsidRDefault="0040446E" w:rsidP="002C7968">
      <w:pPr>
        <w:pStyle w:val="ConsPlusNormal"/>
        <w:spacing w:before="200"/>
        <w:ind w:firstLine="540"/>
        <w:jc w:val="both"/>
      </w:pPr>
      <w:r>
        <w:t xml:space="preserve">2. В постановлении Правительства Российской Федерации от 4 мая </w:t>
      </w:r>
      <w:smartTag w:uri="urn:schemas-microsoft-com:office:smarttags" w:element="metricconverter">
        <w:smartTagPr>
          <w:attr w:name="ProductID" w:val="2012 г"/>
        </w:smartTagPr>
        <w:r>
          <w:t>2012 г</w:t>
        </w:r>
      </w:smartTag>
      <w:r>
        <w:t>.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68; 2014, N 7, ст. 689; 2016, N 51, ст. 7372; 2017, N 21, ст. 3009; N 23, ст. 3323; N 29, ст. 4372):</w:t>
      </w:r>
    </w:p>
    <w:p w:rsidR="0040446E" w:rsidRDefault="0040446E" w:rsidP="002C7968">
      <w:pPr>
        <w:pStyle w:val="ConsPlusNormal"/>
        <w:spacing w:before="200"/>
        <w:ind w:firstLine="540"/>
        <w:jc w:val="both"/>
      </w:pPr>
      <w:r>
        <w:t>а) в Основных положениях функционирования розничных рынков электрической энергии, утвержденных указанным постановлением:</w:t>
      </w:r>
    </w:p>
    <w:p w:rsidR="0040446E" w:rsidRDefault="0040446E" w:rsidP="002C7968">
      <w:pPr>
        <w:pStyle w:val="ConsPlusNormal"/>
        <w:spacing w:before="200"/>
        <w:ind w:firstLine="540"/>
        <w:jc w:val="both"/>
      </w:pPr>
      <w:r>
        <w:t>пункт 34 дополнить абзацем следующего содержания:</w:t>
      </w:r>
    </w:p>
    <w:p w:rsidR="0040446E" w:rsidRDefault="0040446E" w:rsidP="002C7968">
      <w:pPr>
        <w:pStyle w:val="ConsPlusNormal"/>
        <w:spacing w:before="200"/>
        <w:ind w:firstLine="540"/>
        <w:jc w:val="both"/>
      </w:pPr>
      <w:r>
        <w:t>"В случае направления заявления о заключении договора энергоснабжения членом садоводческого, огороднического или дачного некоммерческого объединения либо гражданином,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энергопринимающие устройства которого ранее были подключены к электрическим сетям в составе садоводческого, огороднического или дачного некоммерческого объединения, при отсутствии документов, предусмотренных абзацем шестым настоящего пункта, представляются документы, подтверждающие статус члена садоводческого, огороднического или дачного некоммерческого объединения на дату осуществления сетевой организацией мероприятий по технологическому присоединению энергопринимающих устройств, принадлежащих садоводческому, огородническому или дачному некоммерческому объединению, или иные документы, оформленные между заявителем и садоводческим, огородническим или дачным некоммерческим объединением, подтверждающие наличие фактического технологического присоединения энергопринимающих устройств заявителя к объектам электросетевого хозяйства.";</w:t>
      </w:r>
    </w:p>
    <w:p w:rsidR="0040446E" w:rsidRDefault="0040446E" w:rsidP="002C7968">
      <w:pPr>
        <w:pStyle w:val="ConsPlusNormal"/>
        <w:spacing w:before="200"/>
        <w:ind w:firstLine="540"/>
        <w:jc w:val="both"/>
      </w:pPr>
      <w:r>
        <w:t>пункт 144 изложить в следующей редакции:</w:t>
      </w:r>
    </w:p>
    <w:p w:rsidR="0040446E" w:rsidRDefault="0040446E" w:rsidP="002C7968">
      <w:pPr>
        <w:pStyle w:val="ConsPlusNormal"/>
        <w:spacing w:before="200"/>
        <w:ind w:firstLine="540"/>
        <w:jc w:val="both"/>
      </w:pPr>
      <w:r>
        <w:t>"144. Приборы учета подлежат установке на границах балансовой принадлежности (в отношении членов садоводческого, огороднического или дачного некоммерческого объединения либо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на границах земельных участков)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(в отношении члена садоводческого, огороднического или дачного некоммерческого объединения либо гражданина, ведущего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на границе земельного участка)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отношении члена садоводческого, огороднического или дачного некоммерческого объединения либо гражданина, ведущего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 к границе земельного участка),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40446E" w:rsidRDefault="0040446E" w:rsidP="002C7968">
      <w:pPr>
        <w:pStyle w:val="ConsPlusNormal"/>
        <w:spacing w:before="200"/>
        <w:ind w:firstLine="540"/>
        <w:jc w:val="both"/>
      </w:pPr>
      <w:r>
        <w:t>В случае если прибор учета, в том числе коллективный (общедомовый)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1-го числа месяца, следующего за месяцем, в котором одна из сторон в письменной форме направила заявление о его использовании.</w:t>
      </w:r>
    </w:p>
    <w:p w:rsidR="0040446E" w:rsidRDefault="0040446E" w:rsidP="002C7968">
      <w:pPr>
        <w:pStyle w:val="ConsPlusNormal"/>
        <w:spacing w:before="200"/>
        <w:ind w:firstLine="540"/>
        <w:jc w:val="both"/>
      </w:pPr>
      <w:r>
        <w:t>В случае заключения договора энергоснабжения членом садоводческого, огороднического или дачного некоммерческого объединения либо гражданином,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такие лица обязаны оплачивать часть стоимости электрической энергии, потребленной при использовании объектов инфраструктуры и другого имущества общего пользования садоводческих, огороднических и дачных некоммерческих объединений, и часть потерь электрической энергии, возникающих в объектах электросетевого хозяйства, принадлежащих садоводческому, огородническому или дачному некоммерческому объединению, в адрес такого садоводческого, огороднического или дачного некоммерческого объединения.</w:t>
      </w:r>
    </w:p>
    <w:p w:rsidR="0040446E" w:rsidRDefault="0040446E" w:rsidP="002C7968">
      <w:pPr>
        <w:pStyle w:val="ConsPlusNormal"/>
        <w:spacing w:before="200"/>
        <w:ind w:firstLine="540"/>
        <w:jc w:val="both"/>
      </w:pPr>
      <w:r>
        <w:t>При этом порядок расчета подлежащей оплате членами садоводческих, огороднических и дачных некоммерческих объединений либо гражданами, ведущими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части стоимости электрической энергии, потребленной при использовании объектов инфраструктуры и другого имущества общего пользования садоводческих, огороднических и дачных некоммерческих объединений, и части потерь электрической энергии, возникающих в объектах электросетевого хозяйства, принадлежащих садоводческому, огородническому или дачному некоммерческому объединению, должен быть одинаковым для всех членов садоводческих, огороднических 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вне зависимости от наличия договора энергоснабжения, заключенного в соответствии с настоящим документом между членом садоводческого, огороднического или дачного некоммерческого объединения либо гражданином,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гарантирующим поставщиком или энергосбытовой (энергоснабжающей) организацией.";</w:t>
      </w:r>
    </w:p>
    <w:p w:rsidR="0040446E" w:rsidRDefault="0040446E" w:rsidP="002C7968">
      <w:pPr>
        <w:pStyle w:val="ConsPlusNormal"/>
        <w:spacing w:before="200"/>
        <w:ind w:firstLine="540"/>
        <w:jc w:val="both"/>
      </w:pPr>
      <w:r>
        <w:t>б) в Правилах полного и (или) частичного ограничения режима потребления электрической энергии, утвержденных указанным постановлением:</w:t>
      </w:r>
    </w:p>
    <w:p w:rsidR="0040446E" w:rsidRDefault="0040446E" w:rsidP="002C7968">
      <w:pPr>
        <w:pStyle w:val="ConsPlusNormal"/>
        <w:spacing w:before="200"/>
        <w:ind w:firstLine="540"/>
        <w:jc w:val="both"/>
      </w:pPr>
      <w:r>
        <w:t>абзац восьмой пункта 1(1) после слов "сетевая организация либо иное лицо," дополнить словами "включая садоводческие, огороднические и дачные некоммерческие объединения,";</w:t>
      </w:r>
    </w:p>
    <w:p w:rsidR="0040446E" w:rsidRDefault="0040446E" w:rsidP="002C7968">
      <w:pPr>
        <w:pStyle w:val="ConsPlusNormal"/>
        <w:spacing w:before="200"/>
        <w:ind w:firstLine="540"/>
        <w:jc w:val="both"/>
      </w:pPr>
      <w:r>
        <w:t>подпункт "б" пункта 2 дополнить абзацем следующего содержания:</w:t>
      </w:r>
    </w:p>
    <w:p w:rsidR="0040446E" w:rsidRDefault="0040446E" w:rsidP="002C7968">
      <w:pPr>
        <w:pStyle w:val="ConsPlusNormal"/>
        <w:spacing w:before="200"/>
        <w:ind w:firstLine="540"/>
        <w:jc w:val="both"/>
      </w:pPr>
      <w:r>
        <w:t>"возникновение у членов садоводческих, огороднических или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задолженности по оплате электрической энергии по договору энергоснабжения или перед садоводческим, огородническим или дачным некоммерческим объединением ввиду неисполнения или ненадлежащего исполнения обязательств по оплате части стоимости электрической энергии, потребленной при использовании объектов инфраструктуры и другого имущества общего пользования садоводческого, огороднического или дачного некоммерческого объединения, и части потерь электрической энергии, возникших в объектах электросетевого хозяйства, принадлежащих садоводческому, огородническому или дачному некоммерческому объединению;";</w:t>
      </w:r>
    </w:p>
    <w:p w:rsidR="0040446E" w:rsidRDefault="0040446E" w:rsidP="002C7968">
      <w:pPr>
        <w:pStyle w:val="ConsPlusNormal"/>
        <w:spacing w:before="200"/>
        <w:ind w:firstLine="540"/>
        <w:jc w:val="both"/>
      </w:pPr>
      <w:r>
        <w:t>пункт 4 дополнить подпунктом "в(1)" следующего содержания:</w:t>
      </w:r>
    </w:p>
    <w:p w:rsidR="0040446E" w:rsidRDefault="0040446E" w:rsidP="002C7968">
      <w:pPr>
        <w:pStyle w:val="ConsPlusNormal"/>
        <w:spacing w:before="200"/>
        <w:ind w:firstLine="540"/>
        <w:jc w:val="both"/>
      </w:pPr>
      <w:r>
        <w:t>"в(1)) гарантирующего поставщика (энергосбытовой, энергоснабжающей организации), с которым заключен договор энергоснабжения, либо садоводческого, огороднического или дачного некоммерческого объединения - в связи с наступлением обстоятельств, указанных в абзаце шестом подпункта "б" пункта 2 настоящих Правил.".</w:t>
      </w:r>
    </w:p>
    <w:p w:rsidR="0040446E" w:rsidRDefault="0040446E" w:rsidP="002C7968">
      <w:pPr>
        <w:pStyle w:val="ConsPlusNormal"/>
        <w:jc w:val="both"/>
      </w:pPr>
    </w:p>
    <w:p w:rsidR="0040446E" w:rsidRDefault="0040446E"/>
    <w:sectPr w:rsidR="0040446E" w:rsidSect="004044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968"/>
    <w:rsid w:val="002C7968"/>
    <w:rsid w:val="0040446E"/>
    <w:rsid w:val="008665F0"/>
    <w:rsid w:val="008D4929"/>
    <w:rsid w:val="00F162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968"/>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C796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2C7968"/>
    <w:pPr>
      <w:widowControl w:val="0"/>
      <w:autoSpaceDE w:val="0"/>
      <w:autoSpaceDN w:val="0"/>
      <w:adjustRightInd w:val="0"/>
    </w:pPr>
    <w:rPr>
      <w:rFonts w:ascii="Arial" w:hAnsi="Arial" w:cs="Arial"/>
      <w:b/>
      <w:bCs/>
      <w:sz w:val="16"/>
      <w:szCs w:val="16"/>
    </w:rPr>
  </w:style>
  <w:style w:type="paragraph" w:customStyle="1" w:styleId="ConsPlusTitlePage">
    <w:name w:val="ConsPlusTitlePage"/>
    <w:uiPriority w:val="99"/>
    <w:rsid w:val="002C7968"/>
    <w:pPr>
      <w:widowControl w:val="0"/>
      <w:autoSpaceDE w:val="0"/>
      <w:autoSpaceDN w:val="0"/>
      <w:adjustRightInd w:val="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2195</Words>
  <Characters>12513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dc:title>
  <dc:subject/>
  <dc:creator>Irina</dc:creator>
  <cp:keywords/>
  <dc:description/>
  <cp:lastModifiedBy>Irina</cp:lastModifiedBy>
  <cp:revision>1</cp:revision>
  <dcterms:created xsi:type="dcterms:W3CDTF">2019-07-02T16:16:00Z</dcterms:created>
  <dcterms:modified xsi:type="dcterms:W3CDTF">2019-07-02T16:17:00Z</dcterms:modified>
</cp:coreProperties>
</file>